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D6" w:rsidRDefault="00CF4119" w:rsidP="00CF4119">
      <w:pPr>
        <w:snapToGrid w:val="0"/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F4119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                </w:t>
      </w:r>
      <w:r w:rsidR="000924A2"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安徽省2018年老年大学</w:t>
      </w:r>
    </w:p>
    <w:p w:rsidR="00DF2A30" w:rsidRDefault="000924A2" w:rsidP="00A20FD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省级示范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校</w:t>
      </w:r>
      <w:r w:rsidR="00810C3C">
        <w:rPr>
          <w:rFonts w:ascii="方正小标宋简体" w:eastAsia="方正小标宋简体" w:hAnsi="方正小标宋简体" w:cs="方正小标宋简体" w:hint="eastAsia"/>
          <w:sz w:val="44"/>
          <w:szCs w:val="44"/>
        </w:rPr>
        <w:t>验收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细则</w:t>
      </w:r>
    </w:p>
    <w:tbl>
      <w:tblPr>
        <w:tblStyle w:val="a3"/>
        <w:tblpPr w:leftFromText="180" w:rightFromText="180" w:vertAnchor="text" w:horzAnchor="page" w:tblpXSpec="center" w:tblpY="1"/>
        <w:tblOverlap w:val="never"/>
        <w:tblW w:w="13965" w:type="dxa"/>
        <w:jc w:val="center"/>
        <w:tblLayout w:type="fixed"/>
        <w:tblLook w:val="04A0"/>
      </w:tblPr>
      <w:tblGrid>
        <w:gridCol w:w="910"/>
        <w:gridCol w:w="1045"/>
        <w:gridCol w:w="7210"/>
        <w:gridCol w:w="946"/>
        <w:gridCol w:w="2850"/>
        <w:gridCol w:w="1004"/>
      </w:tblGrid>
      <w:tr w:rsidR="00DF2A30">
        <w:trPr>
          <w:trHeight w:val="780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条目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基本要求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标准分值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评定尺度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分值</w:t>
            </w:r>
          </w:p>
        </w:tc>
      </w:tr>
      <w:tr w:rsidR="00DF2A30">
        <w:trPr>
          <w:trHeight w:val="432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基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本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条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件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118分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领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导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重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视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1.党委、政府明确有领导分管老年教育工作。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老教委机制健全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</w:tr>
      <w:tr w:rsidR="00DF2A30">
        <w:trPr>
          <w:trHeight w:val="45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2.注重学校党建工作，设立学员临时党支部并正常组织活动。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有支部组织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45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有正常活动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3.老年大学工作摆上党政领导议事日程，每年听取工作汇报一次以上，并切实帮助解决办学中实际困难和问题。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专题会议听取汇报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解决问题（举例2个）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</w:tr>
      <w:tr w:rsidR="00DF2A30">
        <w:trPr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4.老年教育发展纳入本地经济社会发展规划。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有规划文件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5.领导班子健全，结构合理，成员热心老年教育事业，团结协作、开拓奋进、民主实干、业绩突出。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领导班子成员组成合理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威望、勤勉和经验互补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9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工作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人员队伍</w:t>
            </w:r>
            <w:proofErr w:type="spellEnd"/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 w:rsidP="00A20FD6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6.专职工作人员，设区市级校5-10人，县级校2-5人。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达标得10分，未达标不得分</w:t>
            </w:r>
          </w:p>
        </w:tc>
      </w:tr>
      <w:tr w:rsidR="00DF2A30">
        <w:trPr>
          <w:trHeight w:val="9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7.工作人员爱岗敬业、开拓实干、勤于服务，并具有一定的文化素质，大专以上文化程度占80%以上。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达标得4分，未达标不得分</w:t>
            </w:r>
          </w:p>
        </w:tc>
      </w:tr>
      <w:tr w:rsidR="00DF2A30">
        <w:trPr>
          <w:trHeight w:val="43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8.做到职责明确、高效有序、分工合作。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有制度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40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见效果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师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资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lastRenderedPageBreak/>
              <w:t>队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伍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9.要有能满足教学要求和基本稳定的教师队伍，在本校任教5年以上的教师占50%以上。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达标得2分，不达标不得分</w:t>
            </w:r>
          </w:p>
        </w:tc>
      </w:tr>
      <w:tr w:rsidR="00DF2A30">
        <w:trPr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10.师资队伍结构合理，中级职称及相关部门认定的专业资质，市级</w:t>
            </w: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lastRenderedPageBreak/>
              <w:t>占教师80%以上，县级占50%以上。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视不达标情况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酌减</w:t>
            </w:r>
            <w:proofErr w:type="spellEnd"/>
          </w:p>
        </w:tc>
      </w:tr>
      <w:tr w:rsidR="00DF2A30">
        <w:trPr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11.有较完整的教案(包括多媒体课件)。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见实物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12.合理使用多媒体课件上课。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现场展示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13.重视总结教学经验，不断调整充实教学内容和改进教学方法，教学效果好，深受学员欢迎。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有两个以上事例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有成效（文字影像资料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127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办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设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施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14.有与办学规模相适应的单独(或固定)的校舍。</w:t>
            </w:r>
          </w:p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(1)省级校建筑面积30000平方米以上（含30000平方米）。</w:t>
            </w:r>
          </w:p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(2)设区市级校建筑面积达到5000平方米以上（含5000平方米）；</w:t>
            </w:r>
          </w:p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(3)县级校建筑面积达到3000平方米以上（含3000平方米）；</w:t>
            </w:r>
          </w:p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(4)有相应的室外活动场所。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Pr="00A20FD6" w:rsidRDefault="000924A2" w:rsidP="00A20FD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1</w:t>
            </w:r>
            <w:r w:rsidR="00A20FD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 w:rsidP="00A20FD6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校舍建筑面积</w:t>
            </w:r>
            <w:bookmarkStart w:id="0" w:name="_GoBack"/>
            <w:bookmarkEnd w:id="0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达标1</w:t>
            </w:r>
            <w:r w:rsidR="00A20FD6">
              <w:rPr>
                <w:rFonts w:asciiTheme="minorEastAsia" w:eastAsiaTheme="minorEastAsia" w:hAnsiTheme="minorEastAsia" w:cstheme="minorEastAsia" w:hint="eastAsia"/>
                <w:sz w:val="24"/>
              </w:rPr>
              <w:t>2</w:t>
            </w:r>
            <w:r>
              <w:rPr>
                <w:rFonts w:asciiTheme="minorEastAsia" w:eastAsia="Times New Roman" w:hAnsiTheme="minorEastAsia" w:cstheme="minorEastAsia" w:hint="eastAsia"/>
                <w:sz w:val="24"/>
              </w:rPr>
              <w:t>分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 w:rsidP="00A20FD6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 w:rsidR="00A20FD6"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</w:tr>
      <w:tr w:rsidR="00DF2A30">
        <w:trPr>
          <w:trHeight w:val="64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有室外活动场地2分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</w:tr>
      <w:tr w:rsidR="00DF2A30">
        <w:trPr>
          <w:trHeight w:val="85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15.有适应现代教学和办公需要的设备，设区市级校和县级校分别有5间、2间以上多媒体教室。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达标得4分，未达标不得分</w:t>
            </w:r>
          </w:p>
        </w:tc>
      </w:tr>
      <w:tr w:rsidR="00DF2A30">
        <w:trPr>
          <w:trHeight w:val="105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16.有正常运行的教学和办公电子信息平台，能实现互联互通，资源共享。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使用电话、QQ、网站、微信展开办学教学工作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每种0.5分</w:t>
            </w:r>
          </w:p>
        </w:tc>
      </w:tr>
      <w:tr w:rsidR="00DF2A30">
        <w:trPr>
          <w:trHeight w:val="2056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60" w:lineRule="exact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办</w:t>
            </w:r>
          </w:p>
          <w:p w:rsidR="00DF2A30" w:rsidRDefault="000924A2">
            <w:pPr>
              <w:snapToGrid w:val="0"/>
              <w:spacing w:line="360" w:lineRule="exact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</w:t>
            </w:r>
          </w:p>
          <w:p w:rsidR="00DF2A30" w:rsidRDefault="000924A2">
            <w:pPr>
              <w:snapToGrid w:val="0"/>
              <w:spacing w:line="360" w:lineRule="exact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规</w:t>
            </w:r>
          </w:p>
          <w:p w:rsidR="00DF2A30" w:rsidRDefault="000924A2">
            <w:pPr>
              <w:snapToGrid w:val="0"/>
              <w:spacing w:line="360" w:lineRule="exact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模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17.能根据社会发展需要和学员要求开设课程，设区市级校不少于20门50个班级，县级校不少于10门20个班级。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 xml:space="preserve"> 8分，未达标不得分</w:t>
            </w:r>
          </w:p>
        </w:tc>
      </w:tr>
      <w:tr w:rsidR="00DF2A30">
        <w:trPr>
          <w:trHeight w:val="144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18.在校学员数设区市级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校达到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2500人次以上（含2500人次），县级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校达到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1500人次以上（含1500人次）。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达标得8分，未达标不得分</w:t>
            </w:r>
          </w:p>
        </w:tc>
      </w:tr>
      <w:tr w:rsidR="00DF2A30">
        <w:trPr>
          <w:trHeight w:val="128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办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经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费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 w:rsidP="00A20FD6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.办学经费列入政府财政预算，并随当地经济社会和老年教育事业发展逐年增加，财政预算按上年度学员人次计算，设区市级校生均达300元以上，县级校生均达200元以上（不包括基建、设备添置、重大活动的专项拨款）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Pr="00A20FD6" w:rsidRDefault="000924A2" w:rsidP="00A20FD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1</w:t>
            </w:r>
            <w:r w:rsidR="00A20FD6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 w:rsidP="00A20FD6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达标得1</w:t>
            </w:r>
            <w:r w:rsidR="00A20FD6">
              <w:rPr>
                <w:rFonts w:asciiTheme="minorEastAsia" w:eastAsiaTheme="minorEastAsia" w:hAnsiTheme="minorEastAsia" w:cstheme="minorEastAsia" w:hint="eastAsia"/>
                <w:sz w:val="24"/>
              </w:rPr>
              <w:t>4</w:t>
            </w:r>
            <w:r>
              <w:rPr>
                <w:rFonts w:asciiTheme="minorEastAsia" w:eastAsia="Times New Roman" w:hAnsiTheme="minorEastAsia" w:cstheme="minorEastAsia" w:hint="eastAsia"/>
                <w:sz w:val="24"/>
              </w:rPr>
              <w:t>分，未达标不得分</w:t>
            </w:r>
          </w:p>
        </w:tc>
      </w:tr>
      <w:tr w:rsidR="00DF2A30">
        <w:trPr>
          <w:trHeight w:val="53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20.学员学费使用规范。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达标得4分，未达标不得分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 校 管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理</w:t>
            </w:r>
          </w:p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62分</w:t>
            </w:r>
          </w:p>
          <w:p w:rsidR="00DF2A30" w:rsidRDefault="00DF2A30">
            <w:pPr>
              <w:snapToGrid w:val="0"/>
              <w:spacing w:line="288" w:lineRule="auto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行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政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管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理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21.各项管理符合老年教育教学规律，体现为教学服务，为老年学员服务。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体现为教学服务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6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体现为老年人服务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7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22.有健全的行政管理和后勤服务规章制度。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行政管理制度健全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7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后勤服务规章健全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23.有明确的管理工作目标和岗位职责，有完善、通畅的管理组织系统。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制度上墙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管理组织完善、通畅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7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24.有定期组织工作人员参加集中业务学习培训。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每年组织（含校内外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每次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1分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25.有严格的财务制度，合理安排、使用教育经费，财务账目符合规范要求。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制度完善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77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账目规范（现场查看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41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26.有规范管理学校财产及各类教学资源制度。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固定资产登记完备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610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资产管理制度完善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27.有档案室和规范的档案管理。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有符合要求的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档案管理设施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93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现场查看档案管理现状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68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教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管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理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28.有健全的教学管理制度，有学校教学工作计划和各学科教学进度安排表。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有教学管理制度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9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有教学计划安排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29.有规范的教学、教师、学员档案资料。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有教学、教师档案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有学员学籍档案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30.开设有鲜明的地方特色课程，主要专业（课程）实行分层次教学。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有地方特色课程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分设基础班、提高班或研究班、创作班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57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31.深入学习党的十九大精神，坚持正确办学方向，注重时政和思想政治教育，定期编印时政形势教育宣传材料，学校每年给全体学员安排一次时政报告课。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平时坚持时政教育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（</w:t>
            </w: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有记录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578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集中时政报告（有记录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9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32.培育省、市、县三级精品课程。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每个精品课程（看资料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33.开设远程老年教育课程3门以上。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有三门课程课件资料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有持续半年以上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教学活动记录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82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34.重视教材建设，采取参与全省统编、自编、选用相结合的办法，形成适合本校、本地区使用的配套教材。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参与或自编教材至少2本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（</w:t>
            </w: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看样本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85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35.积极组织学员开展适合老年人特点、文明健康、丰富多彩的第二、三课堂活动。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校内外演出或联谊活动至少2次（看记录）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2</w:t>
            </w:r>
          </w:p>
        </w:tc>
      </w:tr>
      <w:tr w:rsidR="00DF2A30">
        <w:trPr>
          <w:trHeight w:val="87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36.重视教学研究，每学年开展公开课、观摩课等教研活动。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查看活动记录至少2次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2</w:t>
            </w:r>
          </w:p>
        </w:tc>
      </w:tr>
      <w:tr w:rsidR="00DF2A30">
        <w:trPr>
          <w:trHeight w:val="998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37.重视教学评估和教学质量监控，定期开展评教、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评学活动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，不断提高教育教学质量。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评教、评学活动每年不少于2次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每次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1分</w:t>
            </w:r>
          </w:p>
        </w:tc>
      </w:tr>
      <w:tr w:rsidR="00DF2A30">
        <w:trPr>
          <w:trHeight w:val="9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38.各学科期末有开展各种形式的教学成果展示。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有安排计划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505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有展示记录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39.有建立教师后备资源人才库和教师聘任、培训、考核、辞退制度。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有教师库登记名册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教师管理制度健全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56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40.实现教学管理现代化，学员报名注册、统计分析、上报资料电子化。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使用电子化报名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256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数字化统计分析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56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电子化储存、上报资料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3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校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园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文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化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41.有明确的办学理念、办学宗旨，有深入人心的校训。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Pr="00A20FD6" w:rsidRDefault="00A20FD6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办学理念宗旨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A20FD6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</w:tr>
      <w:tr w:rsidR="00DF2A30">
        <w:trPr>
          <w:trHeight w:val="673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校训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A20FD6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42.实行校、系、班级分层次管理，开展先进班级、优秀学员评比表彰活动。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采用分层次管理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每年进行优秀评比活动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3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43.有能够独立创编文艺节目和在校内外受欢迎的艺术团。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有自编自演节目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3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有受欢迎的校艺术团队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 xml:space="preserve"> 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11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44.有组织学员参加各种联欢、演出、展览、竞赛等活动。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每年不少于两次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45.有陈列校史和学员作品的展示厅。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有校史陈列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21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有学员作品展示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67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46.及时报道学校动态，有公共宣传平台供学员参与。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校报、广播、墙报、微信公众号等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每项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0.5分</w:t>
            </w:r>
          </w:p>
        </w:tc>
      </w:tr>
      <w:tr w:rsidR="00DF2A30">
        <w:trPr>
          <w:trHeight w:val="3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47.有专人负责的学校网站，与省老年大学协会网站保持经常互动，及时报道办学动态；设区市级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校每年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投稿并被录用8篇以上、县级校4篇以上。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有专人负责的学校网站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5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市级校投稿被录用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每4篇1分</w:t>
            </w:r>
          </w:p>
        </w:tc>
      </w:tr>
      <w:tr w:rsidR="00DF2A30">
        <w:trPr>
          <w:trHeight w:val="632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县级校投稿被录用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每两篇1分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48.形成有良好的校风、教风、学风，学校环境优美，文化氛围浓厚，卫生整洁，安全设施齐全，无安全事故发生。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无安全事故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学校风气好、环境美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555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办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学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成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效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10分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49.进行了针对学校管理、教学效果的问卷调查，学员满意率达85%以上。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达标得2分，未达标不得分</w:t>
            </w:r>
          </w:p>
        </w:tc>
      </w:tr>
      <w:tr w:rsidR="00DF2A30">
        <w:trPr>
          <w:trHeight w:val="212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50.积极组织学员开展学为结合、服务社会，成效显著。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有活动计划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50"/>
          <w:jc w:val="center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有活动报道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692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51.每年被地方主流媒体报道4次以上。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电视、电台、网站、报纸均可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每次0.5分</w:t>
            </w:r>
          </w:p>
        </w:tc>
      </w:tr>
      <w:tr w:rsidR="00DF2A30">
        <w:trPr>
          <w:trHeight w:val="368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52.积极鼓励学员参加各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类展赛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，获得县级以上荣誉称号。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每年参赛获集体奖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2次以上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1</w:t>
            </w:r>
          </w:p>
        </w:tc>
      </w:tr>
      <w:tr w:rsidR="00DF2A30">
        <w:trPr>
          <w:trHeight w:val="368"/>
          <w:jc w:val="center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获个人奖8次以上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1</w:t>
            </w:r>
          </w:p>
        </w:tc>
      </w:tr>
      <w:tr w:rsidR="00DF2A30">
        <w:trPr>
          <w:trHeight w:val="375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53.学校被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同级以上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部门、单位评为先进单位。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两年内，学校内外均可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384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示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范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指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导</w:t>
            </w:r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="Times New Roman" w:hAnsiTheme="minorEastAsia" w:cstheme="minorEastAsia" w:hint="eastAsia"/>
                <w:sz w:val="32"/>
                <w:szCs w:val="32"/>
              </w:rPr>
              <w:t>10分</w:t>
            </w: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54.强化学校建设，对当地老年教育起到示范带动作用，每年组织1次以上地区性教学观摩或教学经验交流会。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有工作计划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384"/>
          <w:jc w:val="center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有记录</w:t>
            </w:r>
            <w:proofErr w:type="spellEnd"/>
          </w:p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（</w:t>
            </w: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会议及相关材料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578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55.每年召开1次以上地区性老年大学工作会议，及时传达贯彻全省年会精神，部署本地区老年教育工作，引领、帮助、推动基层老年教育工作上新台阶。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有计划、有记录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749"/>
          <w:jc w:val="center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有进展、有成果</w:t>
            </w:r>
            <w:proofErr w:type="spellEnd"/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693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56.有组织开展基层老年教育调研活动，帮助基层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校培训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师资、提供教材等。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有记录，有数据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597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57.注重抓好典型，以点带面。每两年至少举办1次地区性老年大学（学校）校长培训班；培养下一级老年大学（学校）先进典型2个以上。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有工作计划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52"/>
          <w:jc w:val="center"/>
        </w:trPr>
        <w:tc>
          <w:tcPr>
            <w:tcW w:w="1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7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有记录（培训材料</w:t>
            </w:r>
            <w:proofErr w:type="spellEnd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）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</w:tr>
      <w:tr w:rsidR="00DF2A30">
        <w:trPr>
          <w:trHeight w:val="485"/>
          <w:jc w:val="center"/>
        </w:trPr>
        <w:tc>
          <w:tcPr>
            <w:tcW w:w="1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widowControl/>
              <w:jc w:val="left"/>
              <w:rPr>
                <w:rFonts w:asciiTheme="minorEastAsia" w:eastAsia="Times New Roman" w:hAnsiTheme="minorEastAsia" w:cstheme="minorEastAsia"/>
                <w:sz w:val="32"/>
                <w:szCs w:val="32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300" w:lineRule="auto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58.指导帮助基层发展兴办老年学校，不断扩大老年教育覆盖面。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  <w:proofErr w:type="spellStart"/>
            <w:r>
              <w:rPr>
                <w:rFonts w:asciiTheme="minorEastAsia" w:eastAsia="Times New Roman" w:hAnsiTheme="minorEastAsia" w:cstheme="minorEastAsia" w:hint="eastAsia"/>
                <w:sz w:val="24"/>
              </w:rPr>
              <w:t>综述材料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</w:tr>
      <w:tr w:rsidR="00DF2A30">
        <w:trPr>
          <w:trHeight w:val="555"/>
          <w:jc w:val="center"/>
        </w:trPr>
        <w:tc>
          <w:tcPr>
            <w:tcW w:w="9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ind w:firstLineChars="200" w:firstLine="560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总  分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0924A2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="Times New Roman" w:hAnsiTheme="minorEastAsia" w:cstheme="minorEastAsia" w:hint="eastAsia"/>
                <w:sz w:val="28"/>
                <w:szCs w:val="28"/>
              </w:rPr>
              <w:t>200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eastAsia="Times New Roman" w:hAnsiTheme="minorEastAsia" w:cstheme="minorEastAsia"/>
                <w:sz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30" w:rsidRDefault="00DF2A30">
            <w:pPr>
              <w:snapToGrid w:val="0"/>
              <w:spacing w:line="288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DF2A30" w:rsidRDefault="00DF2A30"/>
    <w:p w:rsidR="00DF2A30" w:rsidRDefault="00DF2A30"/>
    <w:p w:rsidR="00DF2A30" w:rsidRDefault="000924A2">
      <w:pPr>
        <w:jc w:val="center"/>
        <w:rPr>
          <w:rFonts w:ascii="楷体_GB2312" w:eastAsia="楷体_GB2312" w:hAnsi="楷体_GB2312" w:cs="楷体_GB2312"/>
          <w:sz w:val="36"/>
          <w:szCs w:val="36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注：计算各项分值以达到或减完该项标准分值为止。</w:t>
      </w:r>
    </w:p>
    <w:sectPr w:rsidR="00DF2A30" w:rsidSect="00DF2A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E20" w:rsidRDefault="00664E20" w:rsidP="00D81F08">
      <w:r>
        <w:separator/>
      </w:r>
    </w:p>
  </w:endnote>
  <w:endnote w:type="continuationSeparator" w:id="0">
    <w:p w:rsidR="00664E20" w:rsidRDefault="00664E20" w:rsidP="00D81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19" w:rsidRDefault="00CF41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92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81F08" w:rsidRDefault="0005178C" w:rsidP="00D81F08">
        <w:pPr>
          <w:pStyle w:val="a5"/>
          <w:jc w:val="center"/>
        </w:pPr>
        <w:r w:rsidRPr="00D81F08">
          <w:rPr>
            <w:sz w:val="28"/>
            <w:szCs w:val="28"/>
          </w:rPr>
          <w:fldChar w:fldCharType="begin"/>
        </w:r>
        <w:r w:rsidR="00D81F08" w:rsidRPr="00D81F08">
          <w:rPr>
            <w:sz w:val="28"/>
            <w:szCs w:val="28"/>
          </w:rPr>
          <w:instrText xml:space="preserve"> PAGE   \* MERGEFORMAT </w:instrText>
        </w:r>
        <w:r w:rsidRPr="00D81F08">
          <w:rPr>
            <w:sz w:val="28"/>
            <w:szCs w:val="28"/>
          </w:rPr>
          <w:fldChar w:fldCharType="separate"/>
        </w:r>
        <w:r w:rsidR="00CF4119" w:rsidRPr="00CF4119">
          <w:rPr>
            <w:noProof/>
            <w:sz w:val="28"/>
            <w:szCs w:val="28"/>
            <w:lang w:val="zh-CN"/>
          </w:rPr>
          <w:t>1</w:t>
        </w:r>
        <w:r w:rsidRPr="00D81F08">
          <w:rPr>
            <w:sz w:val="28"/>
            <w:szCs w:val="28"/>
          </w:rPr>
          <w:fldChar w:fldCharType="end"/>
        </w:r>
      </w:p>
    </w:sdtContent>
  </w:sdt>
  <w:p w:rsidR="00D81F08" w:rsidRDefault="00D81F0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19" w:rsidRDefault="00CF41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E20" w:rsidRDefault="00664E20" w:rsidP="00D81F08">
      <w:r>
        <w:separator/>
      </w:r>
    </w:p>
  </w:footnote>
  <w:footnote w:type="continuationSeparator" w:id="0">
    <w:p w:rsidR="00664E20" w:rsidRDefault="00664E20" w:rsidP="00D81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19" w:rsidRDefault="00CF41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08" w:rsidRDefault="00D81F08" w:rsidP="00CF411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19" w:rsidRDefault="00CF41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7A3EC1"/>
    <w:rsid w:val="0005178C"/>
    <w:rsid w:val="000924A2"/>
    <w:rsid w:val="002C0F2D"/>
    <w:rsid w:val="003F5D99"/>
    <w:rsid w:val="00664E20"/>
    <w:rsid w:val="008060C5"/>
    <w:rsid w:val="00810C3C"/>
    <w:rsid w:val="00890D0C"/>
    <w:rsid w:val="00A20FD6"/>
    <w:rsid w:val="00B16B7F"/>
    <w:rsid w:val="00CF4119"/>
    <w:rsid w:val="00D81F08"/>
    <w:rsid w:val="00DE5AF4"/>
    <w:rsid w:val="00DF2A30"/>
    <w:rsid w:val="00E5189F"/>
    <w:rsid w:val="036A0B8B"/>
    <w:rsid w:val="07394D00"/>
    <w:rsid w:val="0A7A3EC1"/>
    <w:rsid w:val="0D260DCF"/>
    <w:rsid w:val="1EC225F0"/>
    <w:rsid w:val="2A27460C"/>
    <w:rsid w:val="2C833585"/>
    <w:rsid w:val="330716DA"/>
    <w:rsid w:val="48887287"/>
    <w:rsid w:val="707E0C9A"/>
    <w:rsid w:val="7EA9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A3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F2A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1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1F0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81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1F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＇Lee</dc:creator>
  <cp:lastModifiedBy>lenovo</cp:lastModifiedBy>
  <cp:revision>4</cp:revision>
  <cp:lastPrinted>2018-10-16T07:54:00Z</cp:lastPrinted>
  <dcterms:created xsi:type="dcterms:W3CDTF">2018-10-19T00:07:00Z</dcterms:created>
  <dcterms:modified xsi:type="dcterms:W3CDTF">2018-10-24T01:44:00Z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